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b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b/>
          <w:sz w:val="24"/>
          <w:szCs w:val="24"/>
          <w:lang w:eastAsia="ru-RU" w:bidi="kn-IN"/>
        </w:rPr>
        <w:t>Практическая работа №5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b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b/>
          <w:sz w:val="24"/>
          <w:szCs w:val="24"/>
          <w:lang w:eastAsia="ru-RU" w:bidi="kn-IN"/>
        </w:rPr>
        <w:t>Расчет искусственного освещения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b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  Искусственное освещение проектируется двух систем: общее (равномерное или локализованное) и комбинированное (к общему освещению добавляется местное). При общем освещении светиль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  <w:t>ники  размещаются в верхней зоне помещения равномерно (общее равномерное освещение) или применительно к расположению обо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  <w:t>рудовния (общее локализованное освещение).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 Освещение помещений производственных и складских зданий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 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 Для освещения помещений, как правило следует предусматривать газоразрядные лампы низкого и высокого давления (люминесцентные, ДРЛ, металлогалогенные, натриевые, ксеноновые). В случае невозможности или технико-экономической нецелесообразности применения газоразрядных источников света допускается использование ламп накаливания.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Применение ксеноновых ламп внутри помещения допускается ввиде исключения только по согласованию с Минздравом.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Нормы значения освещенности следует повышать на одну ступень шкалы освещенности в следующих случаях: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а) при работах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-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IY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разрядов, если напряженная зрительная работа вы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  <w:t>полняется в течение всего рабочего дня (например, визуальный кон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  <w:t>троль изделий, проборка нитей в текстильном производстве и т.п.);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б) при повышенной опасности травматизма, если освещенность  от системы общего освещения составляет 150 Лк и менее (например, ра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  <w:t>бота на дисковых пилах, гильотинных ножницах и т.д.);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в) при специальных повышенных санитарных требованиях (например, на предприятиях пищевой и химико-фармацевтической про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  <w:t>мышленности ), если освещенность от системы общего освещения составляет 500 Лк и менее;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г) при работе и производственном обучении подростков, если ос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  <w:t>вещенность от системы общего освещения составляет 300 Лк и менее;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д) при отсутствии в помещении естественного света и постоянном пребывании работающих, если освещенность от системы общего ос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  <w:t>вещения составляет 1000 Лк и менее.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 При наличии одновременно нескольких признаков нормы освещенности следует повышать не более чем на одну ступень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 В помещениях,где выполняются работы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Y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и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YI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разрядов нормы освещенности следует снижать на одну ступень при кратковременном пребывании людей  или при наличии оборудования, не требующего постоянного обслуживания.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 Нормированные значения освещенности в Лк, отличающиеся на одну ступень следует принимать по шкале: 10; 20; 30; 50; 75; 100; 150; 200; 300; 400; 500; 600; 750; 100; 1250; 1500; 2000; 2500; 3000; 3500; 4000; 4500; 5000.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 При выполнении в помещениях работ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-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IY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разрядов следует применять, как правило, систему комбинированного освещения. Пре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  <w:t>дусматривать систему общего освещения допускается при техниче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lastRenderedPageBreak/>
        <w:t>ской невозможности или нецелесообразности устройств местного ос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  <w:t>вещения.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Освещенность рабочей поверхности, создаваемая светильниками общего освещения в системе комбинированного,должна составлять 10% от нормируемой для комбинированного освещения при тех ис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  <w:t>точниках света, которые применяются для местного освещения, при этом наибольшее инаименьшее значения освещенности должны при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  <w:t>ниматься согласно следующей таблице.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_ _ _ _ _ _ _ _ _ _ _ _ _ _ _ _ _ _ _ _ _ _ _ _ _  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Лампы            Освещенность Лк, от светиль-ников общего освеще ния в системе комбинированного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              _ _ _ _ _ _ _ _ _ _ _ _ _ _ _ 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                                         наименьшая   наибольшая         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_ _ _ _ _ _ _ _ _ _ _ _ _ _ _ _ _ _ _ _ _ _ _ _ _ 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    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Газоразрядные          150          500                                   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Накаливания             50          100                                     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    При проектировании общего освещения не-зависимо от систе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  <w:t xml:space="preserve">мы освещения) на основании технико-экономических расчетов, с учетом экономии электроэнергии, следует принимать минимальую неравномерность освещенности в зоне размещения рабочих мест, при этом отношение максимальной освещенности к минимальной не должно превышать для работ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-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III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разрядов при люминесцентных лампах 1.5 при других источниках света - 2, для работ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IY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-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YII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разря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  <w:t>дов- соответственно 1.8 и 3.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 При выполнении в помещениях работ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-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Y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разрядов освещен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  <w:t>ность проходов и участков, где работы не производятся, должна со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  <w:t>ставлять не менее 25% освещенности, создаваемой светильниками общего освещения на рабочих  местах , но не менее 75 Лк при газо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oftHyphen/>
        <w:t>разрядных лампах и не менее 20 Лк при лампах накаливания.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Для местного освещения должны предусматриваться светильники с непросвечивающими отражателями, имеющими защитный угол не менее 30 градусов.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Допускается предусматривать светильники местного освещения с отражателями, имеющими защитный угол от 10 до 30 градусов, при расположении их ниже  уровня глаз работающего. Для помещений, в которых выполняются работы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-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IY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разрядов, следует предусматривать ограничение отраженной блесткости рабочих поверхностей согласно приведенной таблицы.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Расчет искуссвеного освещения заключается в определении числа и мощности источников света, обеспечивающих нормированную ( с учетом коэффициентов запаса ) освещенность, либо в определении по заданному размещению светильников и мощности источников света, используемых в них, создаваемой ими освещенности на указанных в нормах рабочих поверхностях.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</w:t>
      </w:r>
    </w:p>
    <w:p w:rsidR="00003D30" w:rsidRPr="00003D30" w:rsidRDefault="00003D30" w:rsidP="00003D30">
      <w:pPr>
        <w:spacing w:after="0" w:line="240" w:lineRule="auto"/>
        <w:jc w:val="both"/>
        <w:rPr>
          <w:rFonts w:ascii="Baltica Kazakh (L) Cyr" w:eastAsia="Times New Roman" w:hAnsi="Baltica Kazakh (L) Cyr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 Расчет освещения от точечных источников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Точечность светящегося элемента определяется по его относительным размерам и расстоянию до освещаемой точки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lastRenderedPageBreak/>
        <w:t>пространства. Практически можно считать светящееся тело точечным, если его размеры не превышают 0.2 расстояния до освещаемой точки.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К точечным элементам относятся прожекторы, светильники с ЛН, и  газоразрядными лампами типов ДРЛ, ДРИ, НЛВД, НЛНД и т.п.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Положение симметричного светильника относительно расчетной точки в общем случае определяется: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h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p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- высотой расположения светильника относительно расчетной плоскости;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и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6A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- углами, определяющими направление силы света в расчетную точку.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О                              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4FA6CE6C" wp14:editId="4D49EBA9">
                <wp:simplePos x="0" y="0"/>
                <wp:positionH relativeFrom="column">
                  <wp:posOffset>1508760</wp:posOffset>
                </wp:positionH>
                <wp:positionV relativeFrom="paragraph">
                  <wp:posOffset>102870</wp:posOffset>
                </wp:positionV>
                <wp:extent cx="1189355" cy="1920875"/>
                <wp:effectExtent l="13335" t="7620" r="6985" b="14605"/>
                <wp:wrapNone/>
                <wp:docPr id="37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9355" cy="192087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8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8pt,8.1pt" to="212.45pt,15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  <w:r w:rsidRPr="00003D30">
        <w:rPr>
          <w:rFonts w:ascii="Times New Roman" w:eastAsia="Times New Roman" w:hAnsi="Times New Roman" w:cs="Tung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27E297D9" wp14:editId="3AE8376D">
                <wp:simplePos x="0" y="0"/>
                <wp:positionH relativeFrom="column">
                  <wp:posOffset>1600200</wp:posOffset>
                </wp:positionH>
                <wp:positionV relativeFrom="paragraph">
                  <wp:posOffset>194310</wp:posOffset>
                </wp:positionV>
                <wp:extent cx="1555115" cy="1097915"/>
                <wp:effectExtent l="9525" t="13335" r="6985" b="12700"/>
                <wp:wrapNone/>
                <wp:docPr id="36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55115" cy="109791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ash"/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5.3pt" to="248.45pt,10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" o:allowincell="f" strokeweight=".5pt">
                <v:stroke dashstyle="3 1" startarrowwidth="narrow" startarrowlength="short" endarrowwidth="narrow" endarrowlength="short"/>
              </v:line>
            </w:pict>
          </mc:Fallback>
        </mc:AlternateContent>
      </w:r>
      <w:r w:rsidRPr="00003D30">
        <w:rPr>
          <w:rFonts w:ascii="Times New Roman" w:eastAsia="Times New Roman" w:hAnsi="Times New Roman" w:cs="Tung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79A31108" wp14:editId="7FD16832">
                <wp:simplePos x="0" y="0"/>
                <wp:positionH relativeFrom="column">
                  <wp:posOffset>1508760</wp:posOffset>
                </wp:positionH>
                <wp:positionV relativeFrom="paragraph">
                  <wp:posOffset>194310</wp:posOffset>
                </wp:positionV>
                <wp:extent cx="635" cy="1006475"/>
                <wp:effectExtent l="13335" t="13335" r="5080" b="8890"/>
                <wp:wrapNone/>
                <wp:docPr id="35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00647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ash"/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8pt,15.3pt" to="118.85pt,9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" o:allowincell="f" strokeweight=".5pt">
                <v:stroke dashstyle="3 1" startarrowwidth="narrow" startarrowlength="short" endarrowwidth="narrow" endarrowlength="short"/>
              </v:line>
            </w:pict>
          </mc:Fallback>
        </mc:AlternateConten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_ 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sym w:font="Symbol" w:char="F0B7"/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 wp14:anchorId="0BC93B00" wp14:editId="41E91BCF">
                <wp:simplePos x="0" y="0"/>
                <wp:positionH relativeFrom="column">
                  <wp:posOffset>1354455</wp:posOffset>
                </wp:positionH>
                <wp:positionV relativeFrom="paragraph">
                  <wp:posOffset>60960</wp:posOffset>
                </wp:positionV>
                <wp:extent cx="635" cy="1086485"/>
                <wp:effectExtent l="40005" t="22860" r="45085" b="14605"/>
                <wp:wrapNone/>
                <wp:docPr id="34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0864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sm"/>
                          <a:tailEnd type="triangl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3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65pt,4.8pt" to="106.7pt,9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" o:allowincell="f">
                <v:stroke startarrow="block" startarrowwidth="narrow" startarrowlength="short" endarrow="block" endarrowwidth="narrow" endarrowlength="short"/>
              </v:line>
            </w:pict>
          </mc:Fallback>
        </mc:AlternateConten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h</w:t>
      </w:r>
      <w:r w:rsidRPr="00003D30">
        <w:rPr>
          <w:rFonts w:ascii="Times New Roman" w:eastAsia="Times New Roman" w:hAnsi="Times New Roman" w:cs="Tunga"/>
          <w:sz w:val="24"/>
          <w:szCs w:val="24"/>
          <w:vertAlign w:val="subscript"/>
          <w:lang w:val="en-US" w:eastAsia="ru-RU" w:bidi="kn-IN"/>
        </w:rPr>
        <w:t>p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sym w:font="Symbol" w:char="F061"/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54E41525" wp14:editId="4D0C224E">
                <wp:simplePos x="0" y="0"/>
                <wp:positionH relativeFrom="column">
                  <wp:posOffset>1691640</wp:posOffset>
                </wp:positionH>
                <wp:positionV relativeFrom="paragraph">
                  <wp:posOffset>41910</wp:posOffset>
                </wp:positionV>
                <wp:extent cx="2560955" cy="635"/>
                <wp:effectExtent l="15240" t="13335" r="14605" b="14605"/>
                <wp:wrapNone/>
                <wp:docPr id="3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6095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.2pt,3.3pt" to="334.8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  <w:r w:rsidRPr="00003D30">
        <w:rPr>
          <w:rFonts w:ascii="Times New Roman" w:eastAsia="Times New Roman" w:hAnsi="Times New Roman" w:cs="Tung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658CD975" wp14:editId="677F5683">
                <wp:simplePos x="0" y="0"/>
                <wp:positionH relativeFrom="column">
                  <wp:posOffset>777240</wp:posOffset>
                </wp:positionH>
                <wp:positionV relativeFrom="paragraph">
                  <wp:posOffset>41910</wp:posOffset>
                </wp:positionV>
                <wp:extent cx="915035" cy="1189355"/>
                <wp:effectExtent l="15240" t="13335" r="12700" b="6985"/>
                <wp:wrapNone/>
                <wp:docPr id="32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5035" cy="118935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1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2pt,3.3pt" to="133.25pt,9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  <w:r w:rsidRPr="00003D30">
        <w:rPr>
          <w:rFonts w:ascii="Times New Roman" w:eastAsia="Times New Roman" w:hAnsi="Times New Roman" w:cs="Tung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B26C6D8" wp14:editId="39A70B7C">
                <wp:simplePos x="0" y="0"/>
                <wp:positionH relativeFrom="column">
                  <wp:posOffset>3337560</wp:posOffset>
                </wp:positionH>
                <wp:positionV relativeFrom="paragraph">
                  <wp:posOffset>41910</wp:posOffset>
                </wp:positionV>
                <wp:extent cx="915035" cy="1189355"/>
                <wp:effectExtent l="13335" t="13335" r="14605" b="6985"/>
                <wp:wrapNone/>
                <wp:docPr id="31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5035" cy="118935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2.8pt,3.3pt" to="334.85pt,9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                  </w:t>
      </w:r>
      <w:r w:rsidRPr="00003D30">
        <w:rPr>
          <w:rFonts w:ascii="Times New Roman" w:eastAsia="Times New Roman" w:hAnsi="Times New Roman" w:cs="Tunga"/>
          <w:sz w:val="24"/>
          <w:szCs w:val="24"/>
          <w:lang w:val="en-US" w:eastAsia="ru-RU" w:bidi="kn-IN"/>
        </w:rPr>
        <w:t>a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</w:t>
      </w:r>
    </w:p>
    <w:p w:rsidR="00003D30" w:rsidRPr="00003D30" w:rsidRDefault="00003D30" w:rsidP="00003D30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 wp14:anchorId="6AD2DF0B" wp14:editId="36C38A8E">
                <wp:simplePos x="0" y="0"/>
                <wp:positionH relativeFrom="column">
                  <wp:posOffset>1318260</wp:posOffset>
                </wp:positionH>
                <wp:positionV relativeFrom="paragraph">
                  <wp:posOffset>147955</wp:posOffset>
                </wp:positionV>
                <wp:extent cx="73025" cy="635"/>
                <wp:effectExtent l="13335" t="14605" r="8890" b="13335"/>
                <wp:wrapNone/>
                <wp:docPr id="30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02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2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3.8pt,11.65pt" to="109.55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  <w:r w:rsidRPr="00003D30">
        <w:rPr>
          <w:rFonts w:ascii="Times New Roman" w:eastAsia="Times New Roman" w:hAnsi="Times New Roman" w:cs="Tung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06A73019" wp14:editId="56ECDFA2">
                <wp:simplePos x="0" y="0"/>
                <wp:positionH relativeFrom="column">
                  <wp:posOffset>1234440</wp:posOffset>
                </wp:positionH>
                <wp:positionV relativeFrom="paragraph">
                  <wp:posOffset>144780</wp:posOffset>
                </wp:positionV>
                <wp:extent cx="274955" cy="366395"/>
                <wp:effectExtent l="15240" t="11430" r="14605" b="12700"/>
                <wp:wrapNone/>
                <wp:docPr id="29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4955" cy="36639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0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2pt,11.4pt" to="118.85pt,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  <w:r w:rsidRPr="00003D30">
        <w:rPr>
          <w:rFonts w:ascii="Times New Roman" w:eastAsia="Times New Roman" w:hAnsi="Times New Roman" w:cs="Tung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584C3EAA" wp14:editId="000CE06B">
                <wp:simplePos x="0" y="0"/>
                <wp:positionH relativeFrom="column">
                  <wp:posOffset>1600200</wp:posOffset>
                </wp:positionH>
                <wp:positionV relativeFrom="paragraph">
                  <wp:posOffset>144780</wp:posOffset>
                </wp:positionV>
                <wp:extent cx="1555115" cy="635"/>
                <wp:effectExtent l="9525" t="11430" r="6985" b="6985"/>
                <wp:wrapNone/>
                <wp:docPr id="28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55115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ash"/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7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1.4pt" to="248.45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" o:allowincell="f" strokeweight=".5pt">
                <v:stroke dashstyle="3 1" startarrowwidth="narrow" startarrowlength="short" endarrowwidth="narrow" endarrowlength="short"/>
              </v:line>
            </w:pict>
          </mc:Fallback>
        </mc:AlternateContent>
      </w:r>
      <w:r w:rsidRPr="00003D30">
        <w:rPr>
          <w:rFonts w:ascii="Times New Roman" w:eastAsia="Times New Roman" w:hAnsi="Times New Roman" w:cs="Tunga"/>
          <w:sz w:val="24"/>
          <w:szCs w:val="24"/>
          <w:lang w:val="en-US" w:eastAsia="ru-RU" w:bidi="kn-IN"/>
        </w:rPr>
        <w:t>B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sym w:font="Symbol" w:char="F0B7"/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С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 wp14:anchorId="65BFFF0D" wp14:editId="11A893B3">
                <wp:simplePos x="0" y="0"/>
                <wp:positionH relativeFrom="column">
                  <wp:posOffset>1325880</wp:posOffset>
                </wp:positionH>
                <wp:positionV relativeFrom="paragraph">
                  <wp:posOffset>196850</wp:posOffset>
                </wp:positionV>
                <wp:extent cx="1189355" cy="549275"/>
                <wp:effectExtent l="30480" t="44450" r="37465" b="44450"/>
                <wp:wrapNone/>
                <wp:docPr id="27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9355" cy="5492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sm"/>
                          <a:tailEnd type="triangl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4pt,15.5pt" to="198.05pt,5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" o:allowincell="f">
                <v:stroke startarrow="block" startarrowwidth="narrow" startarrowlength="short" endarrow="block" endarrowwidth="narrow" endarrowlength="short"/>
              </v:line>
            </w:pict>
          </mc:Fallback>
        </mc:AlternateContent>
      </w:r>
      <w:r w:rsidRPr="00003D30">
        <w:rPr>
          <w:rFonts w:ascii="Times New Roman" w:eastAsia="Times New Roman" w:hAnsi="Times New Roman" w:cs="Tung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0B36F29A" wp14:editId="5605B6BD">
                <wp:simplePos x="0" y="0"/>
                <wp:positionH relativeFrom="column">
                  <wp:posOffset>2788920</wp:posOffset>
                </wp:positionH>
                <wp:positionV relativeFrom="paragraph">
                  <wp:posOffset>13970</wp:posOffset>
                </wp:positionV>
                <wp:extent cx="366395" cy="457835"/>
                <wp:effectExtent l="7620" t="13970" r="6985" b="13970"/>
                <wp:wrapNone/>
                <wp:docPr id="26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6395" cy="4578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ash"/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5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9.6pt,1.1pt" to="248.45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" o:allowincell="f" strokeweight=".5pt">
                <v:stroke dashstyle="3 1" startarrowwidth="narrow" startarrowlength="short" endarrowwidth="narrow" endarrowlength="short"/>
              </v:line>
            </w:pict>
          </mc:Fallback>
        </mc:AlternateContent>
      </w:r>
      <w:r w:rsidRPr="00003D30">
        <w:rPr>
          <w:rFonts w:ascii="Times New Roman" w:eastAsia="Times New Roman" w:hAnsi="Times New Roman" w:cs="Tung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344064BA" wp14:editId="2564F4E9">
                <wp:simplePos x="0" y="0"/>
                <wp:positionH relativeFrom="column">
                  <wp:posOffset>1600200</wp:posOffset>
                </wp:positionH>
                <wp:positionV relativeFrom="paragraph">
                  <wp:posOffset>13970</wp:posOffset>
                </wp:positionV>
                <wp:extent cx="915035" cy="457835"/>
                <wp:effectExtent l="9525" t="13970" r="8890" b="13970"/>
                <wp:wrapNone/>
                <wp:docPr id="25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5035" cy="4578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ysDash"/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.1pt" to="198.05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" o:allowincell="f" strokeweight=".5pt">
                <v:stroke dashstyle="3 1" startarrowwidth="narrow" startarrowlength="short" endarrowwidth="narrow" endarrowlength="short"/>
              </v:line>
            </w:pict>
          </mc:Fallback>
        </mc:AlternateConten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sym w:font="Symbol" w:char="F06A"/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46B11459" wp14:editId="126666D6">
                <wp:simplePos x="0" y="0"/>
                <wp:positionH relativeFrom="column">
                  <wp:posOffset>2514600</wp:posOffset>
                </wp:positionH>
                <wp:positionV relativeFrom="paragraph">
                  <wp:posOffset>156210</wp:posOffset>
                </wp:positionV>
                <wp:extent cx="183515" cy="274955"/>
                <wp:effectExtent l="9525" t="13335" r="6985" b="6985"/>
                <wp:wrapNone/>
                <wp:docPr id="24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3515" cy="27495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9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8pt,12.3pt" to="212.45pt,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</w:t>
      </w:r>
      <w:r w:rsidRPr="00003D30">
        <w:rPr>
          <w:rFonts w:ascii="Times New Roman" w:eastAsia="Times New Roman" w:hAnsi="Times New Roman" w:cs="Tunga"/>
          <w:sz w:val="24"/>
          <w:szCs w:val="24"/>
          <w:lang w:val="en-US" w:eastAsia="ru-RU" w:bidi="kn-IN"/>
        </w:rPr>
        <w:t>d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sym w:font="Symbol" w:char="F0B7"/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А                 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val="en-US" w:eastAsia="ru-RU" w:bidi="kn-IN"/>
        </w:rPr>
      </w:pPr>
      <w:r w:rsidRPr="00003D30">
        <w:rPr>
          <w:rFonts w:ascii="Times New Roman" w:eastAsia="Times New Roman" w:hAnsi="Times New Roman" w:cs="Tung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47E89EE2" wp14:editId="42241C71">
                <wp:simplePos x="0" y="0"/>
                <wp:positionH relativeFrom="column">
                  <wp:posOffset>777240</wp:posOffset>
                </wp:positionH>
                <wp:positionV relativeFrom="paragraph">
                  <wp:posOffset>170815</wp:posOffset>
                </wp:positionV>
                <wp:extent cx="2560955" cy="635"/>
                <wp:effectExtent l="15240" t="8890" r="14605" b="9525"/>
                <wp:wrapNone/>
                <wp:docPr id="23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6095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2pt,13.45pt" to="262.8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  <w:r w:rsidRPr="00003D30">
        <w:rPr>
          <w:rFonts w:ascii="Times New Roman" w:eastAsia="Times New Roman" w:hAnsi="Times New Roman" w:cs="Tunga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E63FACE" wp14:editId="5C99B648">
                <wp:simplePos x="0" y="0"/>
                <wp:positionH relativeFrom="column">
                  <wp:posOffset>685800</wp:posOffset>
                </wp:positionH>
                <wp:positionV relativeFrom="paragraph">
                  <wp:posOffset>123825</wp:posOffset>
                </wp:positionV>
                <wp:extent cx="635" cy="635"/>
                <wp:effectExtent l="9525" t="9525" r="8890" b="8890"/>
                <wp:wrapNone/>
                <wp:docPr id="22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54pt;margin-top:9.75pt;width:.0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" o:allowincell="f" strokeweight="1pt"/>
            </w:pict>
          </mc:Fallback>
        </mc:AlternateConten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</w:t>
      </w:r>
      <w:r w:rsidRPr="00003D30">
        <w:rPr>
          <w:rFonts w:ascii="Times New Roman" w:eastAsia="Times New Roman" w:hAnsi="Times New Roman" w:cs="Tunga"/>
          <w:sz w:val="24"/>
          <w:szCs w:val="24"/>
          <w:lang w:val="en-US" w:eastAsia="ru-RU" w:bidi="kn-IN"/>
        </w:rPr>
        <w:t xml:space="preserve">                                                                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val="en-US"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val="en-US"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Если светильник находится на расстоянии от расчетной поверхности, соизмеримом с его размером, его нельзя рассматривать как точечный. Светораспределение такого светильника определяется кривыми равной освещенности в расчетной плоскости. Поэтому расположение светильника относительно расчетной точки будет определяться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h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>р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и 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d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, где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d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- расстояние от проекции оси светильника на освещаемую поверхность до расчетной точки.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  Прямая (без отражения от стен) составляющая освещенности Еа от точечного излучателя с симметричным светораспределением в точке А определяется по формуле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vertAlign w:val="superscript"/>
          <w:lang w:val="en-US"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Еа</w:t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 xml:space="preserve"> =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B7"/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cos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val="en-US" w:eastAsia="ru-RU" w:bidi="kn-IN"/>
        </w:rPr>
        <w:t>3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 xml:space="preserve"> 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sym w:font="Symbol" w:char="F0D7"/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(cos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71"/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B1"/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l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0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sym w:font="Symbol" w:char="F0D7"/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sin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71"/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/ h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p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) / h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p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val="en-US" w:eastAsia="ru-RU" w:bidi="kn-IN"/>
        </w:rPr>
        <w:t>2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где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71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-угол наклона расчетной плоскости по отношению к плоскости, перпендикулярной оси симметрии светильника (горизонтальная плоскость);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- угол между направлением силы света к расчетной точке и осью симметрии светильника О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B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;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l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>0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-кратчайшее расстояние от проекции оси симметрии светильника на горизонтальную плоскость, проходящую через точку расчета до следа пересечения последней с расчетной плоскостью.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Обычно ось симметрии светильника, перпендикулярна расчетной горизонтальной плоскости, в этом случае освещенность горизонтальной плоскости в точке А - Е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 xml:space="preserve">г  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равна :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vertAlign w:val="superscript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Е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 xml:space="preserve">г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=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cos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eastAsia="ru-RU" w:bidi="kn-IN"/>
        </w:rPr>
        <w:t>3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/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h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p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eastAsia="ru-RU" w:bidi="kn-IN"/>
        </w:rPr>
        <w:t>2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vertAlign w:val="superscript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eastAsia="ru-RU" w:bidi="kn-IN"/>
        </w:rPr>
        <w:lastRenderedPageBreak/>
        <w:t>'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При оси светильника, параллельной расчетной плоскости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71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=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70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/ 2 , освещенность в вертикальной плоскости Е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>В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равна: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vertAlign w:val="subscript"/>
          <w:lang w:val="en-GB"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Е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>В</w:t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 xml:space="preserve"> =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l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0</w:t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cos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val="en-US" w:eastAsia="ru-RU" w:bidi="kn-IN"/>
        </w:rPr>
        <w:t>3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/ h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p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val="en-US" w:eastAsia="ru-RU" w:bidi="kn-IN"/>
        </w:rPr>
        <w:t>3</w:t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 xml:space="preserve"> = 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Е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>г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GB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sym w:font="Symbol" w:char="F0B7"/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l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 xml:space="preserve">0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/h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p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vertAlign w:val="subscript"/>
          <w:lang w:val="en-GB"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РАСЧЕТ ПРЯМОЙ СОСТАВЛЯЮЩЕЙ  ОСВЕЩЕННОСТИ  ОТ ТОЧЕЧНЫХ   СВЕТЯЩИХСЯ ЭЛЕМЕНТОВ С СИММЕТРИЧНЫМ СВЕТОРАСПРЕДЕЛЕНИЕМ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Порядок расчета:</w:t>
      </w:r>
    </w:p>
    <w:p w:rsidR="00003D30" w:rsidRPr="00003D30" w:rsidRDefault="00003D30" w:rsidP="00003D30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Определяется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tg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=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d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/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h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p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, угол 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и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cos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eastAsia="ru-RU" w:bidi="kn-IN"/>
        </w:rPr>
        <w:t>3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,   где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d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- расстояние от расчетной точки до проекции оси симметрии светильника на плоскость, ей перпендикулярную и проходящую через расчетную точку.</w:t>
      </w:r>
    </w:p>
    <w:p w:rsidR="00003D30" w:rsidRPr="00003D30" w:rsidRDefault="00003D30" w:rsidP="00003D30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По кривой силы света для выбранного типа светильника и углу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определяется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61"/>
      </w:r>
    </w:p>
    <w:p w:rsidR="00003D30" w:rsidRPr="00003D30" w:rsidRDefault="00003D30" w:rsidP="00003D30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По  формулам (1-3) расчитывается освещенность в горизонтальной, вертикальной или наклонной плоскостях.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Пример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Определить освещенность горизонтальной, вертикальной и наклонной (под углом 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71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= 60 градусов ) плоскостей, расположенных на пересечении диагоналей поля светильников, расположенных по углам квадрата со стороной 5 м в помещении плошадью 100 кв. м высотой 5 м .Тип  светильников УПД ДРЛ с лампами мощностью 400 Вт (Ф = 19 000 лм), имеющими кривую силы света при условной лампе со световым потоком Ф = 1000 лм, дискретные значения которой даны в таблице 1.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Сила света светильников УПД ДРЛ .                  Таблица 1.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0"/>
        <w:gridCol w:w="2130"/>
      </w:tblGrid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</w:t>
            </w: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sym w:font="Symbol" w:char="F061"/>
            </w: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>, град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сила света </w:t>
            </w:r>
            <w:r w:rsidRPr="00003D30">
              <w:rPr>
                <w:rFonts w:ascii="Courier New" w:eastAsia="Times New Roman" w:hAnsi="Courier New" w:cs="Tunga"/>
                <w:sz w:val="24"/>
                <w:szCs w:val="24"/>
                <w:lang w:val="en-US" w:eastAsia="ru-RU" w:bidi="kn-IN"/>
              </w:rPr>
              <w:t>I</w:t>
            </w:r>
            <w:r w:rsidRPr="00003D30">
              <w:rPr>
                <w:rFonts w:ascii="Courier New" w:eastAsia="Times New Roman" w:hAnsi="Courier New" w:cs="Tunga"/>
                <w:sz w:val="24"/>
                <w:szCs w:val="24"/>
                <w:vertAlign w:val="subscript"/>
                <w:lang w:val="en-US" w:eastAsia="ru-RU" w:bidi="kn-IN"/>
              </w:rPr>
              <w:sym w:font="Symbol" w:char="F061"/>
            </w: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, кд 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</w:t>
            </w: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sym w:font="Symbol" w:char="F061"/>
            </w: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>, град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сила света </w:t>
            </w:r>
            <w:r w:rsidRPr="00003D30">
              <w:rPr>
                <w:rFonts w:ascii="Courier New" w:eastAsia="Times New Roman" w:hAnsi="Courier New" w:cs="Tunga"/>
                <w:sz w:val="24"/>
                <w:szCs w:val="24"/>
                <w:lang w:val="en-US" w:eastAsia="ru-RU" w:bidi="kn-IN"/>
              </w:rPr>
              <w:t>I</w:t>
            </w:r>
            <w:r w:rsidRPr="00003D30">
              <w:rPr>
                <w:rFonts w:ascii="Courier New" w:eastAsia="Times New Roman" w:hAnsi="Courier New" w:cs="Tunga"/>
                <w:sz w:val="24"/>
                <w:szCs w:val="24"/>
                <w:vertAlign w:val="subscript"/>
                <w:lang w:val="en-US" w:eastAsia="ru-RU" w:bidi="kn-IN"/>
              </w:rPr>
              <w:sym w:font="Symbol" w:char="F061"/>
            </w: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, кд 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0                             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284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90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    2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280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95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    4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15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277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105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    4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25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258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115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    4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35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228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125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    5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45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181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125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    5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55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106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145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    5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65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 56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155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    4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75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 26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165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    4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85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  6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175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    3</w:t>
            </w:r>
          </w:p>
        </w:tc>
      </w:tr>
      <w:tr w:rsidR="00003D30" w:rsidRPr="00003D30" w:rsidTr="00003D30">
        <w:tc>
          <w:tcPr>
            <w:tcW w:w="2130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2130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180</w:t>
            </w:r>
          </w:p>
        </w:tc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Courier New" w:eastAsia="Times New Roman" w:hAnsi="Courier New" w:cs="Tunga"/>
                <w:sz w:val="24"/>
                <w:szCs w:val="24"/>
                <w:lang w:eastAsia="ru-RU" w:bidi="kn-IN"/>
              </w:rPr>
              <w:t xml:space="preserve">         3</w:t>
            </w:r>
          </w:p>
        </w:tc>
      </w:tr>
    </w:tbl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val="en-US"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Светильники располагаются по углам квадрата со стороной 5 м. Высота подвеса светильников 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h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p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= 4.5 .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Расчет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Определяем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tg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(рис. 2):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lastRenderedPageBreak/>
        <w:t xml:space="preserve">                 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BE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BE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BE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BE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BE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BE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D8"/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tg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=d / h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p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=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D6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2.5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eastAsia="ru-RU" w:bidi="kn-IN"/>
        </w:rPr>
        <w:t>2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+ 2.5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eastAsia="ru-RU" w:bidi="kn-IN"/>
        </w:rPr>
        <w:t xml:space="preserve">2 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:4.5 = 3.5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/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4.5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= 0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.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786</w:t>
      </w:r>
    </w:p>
    <w:p w:rsidR="00003D30" w:rsidRPr="00003D30" w:rsidRDefault="00003D30" w:rsidP="00003D30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Определяем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и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cos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val="en-US" w:eastAsia="ru-RU" w:bidi="kn-IN"/>
        </w:rPr>
        <w:t>3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: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= 37,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cos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val="en-US" w:eastAsia="ru-RU" w:bidi="kn-IN"/>
        </w:rPr>
        <w:t>3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= 0.49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3.Определяем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>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 xml:space="preserve">     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По табл.1  находим силу света при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=38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B0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для светильтника с условной лампой (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)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>1000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= 214 кд (интерполируем между значениями силы света для угла  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= 35 градусов и 45);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сила света при Ф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>л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= 19000 Лм :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= 214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D7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19000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/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1000 = 4066 кд.</w:t>
      </w:r>
    </w:p>
    <w:p w:rsidR="00003D30" w:rsidRPr="00003D30" w:rsidRDefault="00003D30" w:rsidP="00003D30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Расчитываем освещенность в горизонтальной плоскости.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Принимая коэффициент запаса К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>з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= 1.5 для одного светильника, имеем: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Е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>г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=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B7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cos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eastAsia="ru-RU" w:bidi="kn-IN"/>
        </w:rPr>
        <w:t>3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/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h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p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eastAsia="ru-RU" w:bidi="kn-IN"/>
        </w:rPr>
        <w:t>2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= 4066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D7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0.49 / (4.5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eastAsia="ru-RU" w:bidi="kn-IN"/>
        </w:rPr>
        <w:t xml:space="preserve">2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D7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1.5) = 65.6 Лк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Так как каждый из 4-х светильников создает в расчетной точке  одинаковую освещенность, то суммарная освещенность равна: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53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Е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>г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= 4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D7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Е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>г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= 4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sym w:font="Symbol" w:char="F0D7"/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65.6 = 262.4 Лк</w:t>
      </w:r>
    </w:p>
    <w:p w:rsidR="00003D30" w:rsidRPr="00003D30" w:rsidRDefault="00003D30" w:rsidP="00003D30">
      <w:pPr>
        <w:numPr>
          <w:ilvl w:val="0"/>
          <w:numId w:val="12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Расчитываем освещенность в вертикальной плоскости.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Так как расчетная точка, лежащая в вертикальной плоскости, освещается только двумя светильниками, то освещенность вертикальной плоскости будет равна: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val="en-GB"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     Е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eastAsia="ru-RU" w:bidi="kn-IN"/>
        </w:rPr>
        <w:t>В</w:t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 xml:space="preserve"> =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l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0</w:t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cos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val="en-US" w:eastAsia="ru-RU" w:bidi="kn-IN"/>
        </w:rPr>
        <w:t>3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/ h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p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val="en-US" w:eastAsia="ru-RU" w:bidi="kn-IN"/>
        </w:rPr>
        <w:t>3</w:t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 xml:space="preserve"> = 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Ег</w:t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l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 xml:space="preserve">0 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/ h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p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GB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 xml:space="preserve">=   =2 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B7"/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 xml:space="preserve"> 65.6 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B7"/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 xml:space="preserve"> 2.5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/</w:t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 xml:space="preserve">4.5 = 73 </w:t>
      </w: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Лк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val="en-GB" w:eastAsia="ru-RU" w:bidi="kn-IN"/>
        </w:rPr>
      </w:pPr>
    </w:p>
    <w:p w:rsidR="00003D30" w:rsidRPr="00003D30" w:rsidRDefault="00003D30" w:rsidP="00003D30">
      <w:pPr>
        <w:numPr>
          <w:ilvl w:val="0"/>
          <w:numId w:val="1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ourier New" w:eastAsia="Times New Roman" w:hAnsi="Courier New" w:cs="Tunga"/>
          <w:sz w:val="24"/>
          <w:szCs w:val="24"/>
          <w:lang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>Расчитываем освещенность в наклонной плоскости:</w:t>
      </w: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Courier New" w:eastAsia="Times New Roman" w:hAnsi="Courier New" w:cs="Tunga"/>
          <w:sz w:val="24"/>
          <w:szCs w:val="24"/>
          <w:vertAlign w:val="superscript"/>
          <w:lang w:val="en-US" w:eastAsia="ru-RU" w:bidi="kn-IN"/>
        </w:rPr>
      </w:pPr>
      <w:r w:rsidRPr="00003D30">
        <w:rPr>
          <w:rFonts w:ascii="Courier New" w:eastAsia="Times New Roman" w:hAnsi="Courier New" w:cs="Tunga"/>
          <w:sz w:val="24"/>
          <w:szCs w:val="24"/>
          <w:lang w:eastAsia="ru-RU" w:bidi="kn-IN"/>
        </w:rPr>
        <w:t xml:space="preserve">      Еа</w:t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 xml:space="preserve"> =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I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B7"/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cos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val="en-US" w:eastAsia="ru-RU" w:bidi="kn-IN"/>
        </w:rPr>
        <w:t>3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61"/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B7"/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(cos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71"/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B1"/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l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0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B7"/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sin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sym w:font="Symbol" w:char="F071"/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 xml:space="preserve"> / h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p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)/h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>p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val="en-US" w:eastAsia="ru-RU" w:bidi="kn-IN"/>
        </w:rPr>
        <w:t>2</w:t>
      </w:r>
      <w:r w:rsidRPr="00003D30">
        <w:rPr>
          <w:rFonts w:ascii="Courier New" w:eastAsia="Times New Roman" w:hAnsi="Courier New" w:cs="Tunga"/>
          <w:sz w:val="24"/>
          <w:szCs w:val="24"/>
          <w:vertAlign w:val="superscript"/>
          <w:lang w:val="en-GB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>= =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4066</w:t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B7"/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0</w:t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>.</w:t>
      </w:r>
      <w:r w:rsidRPr="00003D30">
        <w:rPr>
          <w:rFonts w:ascii="Courier New" w:eastAsia="Times New Roman" w:hAnsi="Courier New" w:cs="Tunga"/>
          <w:sz w:val="24"/>
          <w:szCs w:val="24"/>
          <w:lang w:val="en-US" w:eastAsia="ru-RU" w:bidi="kn-IN"/>
        </w:rPr>
        <w:t>49</w:t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US" w:eastAsia="ru-RU" w:bidi="kn-IN"/>
        </w:rPr>
        <w:sym w:font="Symbol" w:char="F0B7"/>
      </w:r>
      <w:r w:rsidRPr="00003D30">
        <w:rPr>
          <w:rFonts w:ascii="Courier New" w:eastAsia="Times New Roman" w:hAnsi="Courier New" w:cs="Tunga"/>
          <w:sz w:val="24"/>
          <w:szCs w:val="24"/>
          <w:vertAlign w:val="subscript"/>
          <w:lang w:val="en-GB" w:eastAsia="ru-RU" w:bidi="kn-IN"/>
        </w:rPr>
        <w:t xml:space="preserve"> </w:t>
      </w:r>
      <w:r w:rsidRPr="00003D30">
        <w:rPr>
          <w:rFonts w:ascii="Courier New" w:eastAsia="Times New Roman" w:hAnsi="Courier New" w:cs="Tunga"/>
          <w:sz w:val="24"/>
          <w:szCs w:val="24"/>
          <w:lang w:val="en-GB" w:eastAsia="ru-RU" w:bidi="kn-IN"/>
        </w:rPr>
        <w:t>(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val="en-GB"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vertAlign w:val="subscript"/>
          <w:lang w:val="en-GB"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val="en-GB"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ОСНОВНЫЕ ХАРАКТЕРИСТИКИ ИСТОЧНИКОВ 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ИССКУСТВЕННОГО СВЕТА И СВЕТИЛЬНИКОВ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Характеристики газоразрядных ламп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Baltica Kazakh (L) Cyr" w:eastAsia="Times New Roman" w:hAnsi="Baltica Kazakh (L) Cyr" w:cs="Tunga"/>
          <w:sz w:val="24"/>
          <w:szCs w:val="24"/>
          <w:lang w:eastAsia="ru-RU" w:bidi="kn-IN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130"/>
        <w:gridCol w:w="1522"/>
        <w:gridCol w:w="2126"/>
        <w:gridCol w:w="2694"/>
      </w:tblGrid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Тип лампы</w:t>
            </w:r>
          </w:p>
        </w:tc>
        <w:tc>
          <w:tcPr>
            <w:tcW w:w="152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Мощность</w:t>
            </w:r>
          </w:p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Вт</w:t>
            </w: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Световой пток,</w:t>
            </w:r>
          </w:p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 лм</w:t>
            </w:r>
          </w:p>
        </w:tc>
        <w:tc>
          <w:tcPr>
            <w:tcW w:w="269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Средняя продолжительность горения,   час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ЛДЦ20-4</w:t>
            </w:r>
          </w:p>
        </w:tc>
        <w:tc>
          <w:tcPr>
            <w:tcW w:w="152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220</w:t>
            </w: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820</w:t>
            </w:r>
          </w:p>
        </w:tc>
        <w:tc>
          <w:tcPr>
            <w:tcW w:w="269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12000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ЛД20-4</w:t>
            </w:r>
          </w:p>
        </w:tc>
        <w:tc>
          <w:tcPr>
            <w:tcW w:w="1522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920</w:t>
            </w:r>
          </w:p>
        </w:tc>
        <w:tc>
          <w:tcPr>
            <w:tcW w:w="2694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ЛХБ20-4</w:t>
            </w:r>
          </w:p>
        </w:tc>
        <w:tc>
          <w:tcPr>
            <w:tcW w:w="1522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935</w:t>
            </w:r>
          </w:p>
        </w:tc>
        <w:tc>
          <w:tcPr>
            <w:tcW w:w="269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10000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ЛТБ20-4</w:t>
            </w:r>
          </w:p>
        </w:tc>
        <w:tc>
          <w:tcPr>
            <w:tcW w:w="1522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975</w:t>
            </w:r>
          </w:p>
        </w:tc>
        <w:tc>
          <w:tcPr>
            <w:tcW w:w="2694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ЛДЦ40-4</w:t>
            </w:r>
          </w:p>
        </w:tc>
        <w:tc>
          <w:tcPr>
            <w:tcW w:w="1522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2100</w:t>
            </w:r>
          </w:p>
        </w:tc>
        <w:tc>
          <w:tcPr>
            <w:tcW w:w="2694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ЛД40-4</w:t>
            </w:r>
          </w:p>
        </w:tc>
        <w:tc>
          <w:tcPr>
            <w:tcW w:w="1522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2340</w:t>
            </w:r>
          </w:p>
        </w:tc>
        <w:tc>
          <w:tcPr>
            <w:tcW w:w="269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10000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ЛХБ40-4</w:t>
            </w:r>
          </w:p>
        </w:tc>
        <w:tc>
          <w:tcPr>
            <w:tcW w:w="1522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2600</w:t>
            </w:r>
          </w:p>
        </w:tc>
        <w:tc>
          <w:tcPr>
            <w:tcW w:w="2694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lastRenderedPageBreak/>
              <w:t>ЛТБ40-4</w:t>
            </w:r>
          </w:p>
        </w:tc>
        <w:tc>
          <w:tcPr>
            <w:tcW w:w="1522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2580</w:t>
            </w:r>
          </w:p>
        </w:tc>
        <w:tc>
          <w:tcPr>
            <w:tcW w:w="2694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ЛДЦ80-4</w:t>
            </w:r>
          </w:p>
        </w:tc>
        <w:tc>
          <w:tcPr>
            <w:tcW w:w="1522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3600</w:t>
            </w:r>
          </w:p>
        </w:tc>
        <w:tc>
          <w:tcPr>
            <w:tcW w:w="2694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ЛД80-4</w:t>
            </w:r>
          </w:p>
        </w:tc>
        <w:tc>
          <w:tcPr>
            <w:tcW w:w="1522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4250</w:t>
            </w:r>
          </w:p>
        </w:tc>
        <w:tc>
          <w:tcPr>
            <w:tcW w:w="2694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ЛБ80-4</w:t>
            </w:r>
          </w:p>
        </w:tc>
        <w:tc>
          <w:tcPr>
            <w:tcW w:w="152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80</w:t>
            </w: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5300</w:t>
            </w:r>
          </w:p>
        </w:tc>
        <w:tc>
          <w:tcPr>
            <w:tcW w:w="269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10000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ЛХБ80</w:t>
            </w:r>
          </w:p>
        </w:tc>
        <w:tc>
          <w:tcPr>
            <w:tcW w:w="1522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5300</w:t>
            </w:r>
          </w:p>
        </w:tc>
        <w:tc>
          <w:tcPr>
            <w:tcW w:w="2694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ЛТБ80-4</w:t>
            </w:r>
          </w:p>
        </w:tc>
        <w:tc>
          <w:tcPr>
            <w:tcW w:w="1522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4440</w:t>
            </w:r>
          </w:p>
        </w:tc>
        <w:tc>
          <w:tcPr>
            <w:tcW w:w="2694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2130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1522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2126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2694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8472" w:type="dxa"/>
            <w:gridSpan w:val="4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  Ртутные лампы высокого давления</w:t>
            </w:r>
          </w:p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ДРЛ80</w:t>
            </w:r>
          </w:p>
        </w:tc>
        <w:tc>
          <w:tcPr>
            <w:tcW w:w="152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80</w:t>
            </w: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3200</w:t>
            </w:r>
          </w:p>
        </w:tc>
        <w:tc>
          <w:tcPr>
            <w:tcW w:w="269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10000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ДРЛ125</w:t>
            </w:r>
          </w:p>
        </w:tc>
        <w:tc>
          <w:tcPr>
            <w:tcW w:w="152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125</w:t>
            </w: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5600</w:t>
            </w:r>
          </w:p>
        </w:tc>
        <w:tc>
          <w:tcPr>
            <w:tcW w:w="269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10000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ДРЛ250</w:t>
            </w:r>
          </w:p>
        </w:tc>
        <w:tc>
          <w:tcPr>
            <w:tcW w:w="152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250</w:t>
            </w: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12500</w:t>
            </w:r>
          </w:p>
        </w:tc>
        <w:tc>
          <w:tcPr>
            <w:tcW w:w="2694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ДРЛ400</w:t>
            </w:r>
          </w:p>
        </w:tc>
        <w:tc>
          <w:tcPr>
            <w:tcW w:w="152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400</w:t>
            </w: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2200</w:t>
            </w:r>
          </w:p>
        </w:tc>
        <w:tc>
          <w:tcPr>
            <w:tcW w:w="2694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ДРЛ700</w:t>
            </w:r>
          </w:p>
        </w:tc>
        <w:tc>
          <w:tcPr>
            <w:tcW w:w="152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700</w:t>
            </w: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38500</w:t>
            </w:r>
          </w:p>
        </w:tc>
        <w:tc>
          <w:tcPr>
            <w:tcW w:w="2694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8472" w:type="dxa"/>
            <w:gridSpan w:val="4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Металлогалогенные лампы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ДРИ-250-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YI</w:t>
            </w:r>
          </w:p>
        </w:tc>
        <w:tc>
          <w:tcPr>
            <w:tcW w:w="152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250</w:t>
            </w: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16000</w:t>
            </w:r>
          </w:p>
        </w:tc>
        <w:tc>
          <w:tcPr>
            <w:tcW w:w="269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1500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ДРИ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-500</w:t>
            </w:r>
          </w:p>
        </w:tc>
        <w:tc>
          <w:tcPr>
            <w:tcW w:w="152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500</w:t>
            </w: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37500</w:t>
            </w:r>
          </w:p>
        </w:tc>
        <w:tc>
          <w:tcPr>
            <w:tcW w:w="269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1500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ДРИ-700-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Y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</w:t>
            </w:r>
          </w:p>
        </w:tc>
        <w:tc>
          <w:tcPr>
            <w:tcW w:w="152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700</w:t>
            </w: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58000</w:t>
            </w:r>
          </w:p>
        </w:tc>
        <w:tc>
          <w:tcPr>
            <w:tcW w:w="269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2500</w:t>
            </w:r>
          </w:p>
        </w:tc>
      </w:tr>
      <w:tr w:rsidR="00003D30" w:rsidRPr="00003D30" w:rsidTr="00003D30">
        <w:tc>
          <w:tcPr>
            <w:tcW w:w="8472" w:type="dxa"/>
            <w:gridSpan w:val="4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Натриевые лампы высокогодавления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ДНаТ-400-ХЛ2</w:t>
            </w:r>
          </w:p>
        </w:tc>
        <w:tc>
          <w:tcPr>
            <w:tcW w:w="152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400</w:t>
            </w: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36000</w:t>
            </w:r>
          </w:p>
        </w:tc>
        <w:tc>
          <w:tcPr>
            <w:tcW w:w="269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5000</w:t>
            </w:r>
          </w:p>
        </w:tc>
      </w:tr>
      <w:tr w:rsidR="00003D30" w:rsidRPr="00003D30" w:rsidTr="00003D30">
        <w:tc>
          <w:tcPr>
            <w:tcW w:w="8472" w:type="dxa"/>
            <w:gridSpan w:val="4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Натриевые лампы низкого давления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ДНаЩ-140</w:t>
            </w:r>
          </w:p>
        </w:tc>
        <w:tc>
          <w:tcPr>
            <w:tcW w:w="152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140</w:t>
            </w: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98000</w:t>
            </w:r>
          </w:p>
        </w:tc>
        <w:tc>
          <w:tcPr>
            <w:tcW w:w="269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2000</w:t>
            </w:r>
          </w:p>
        </w:tc>
      </w:tr>
      <w:tr w:rsidR="00003D30" w:rsidRPr="00003D30" w:rsidTr="00003D30">
        <w:tc>
          <w:tcPr>
            <w:tcW w:w="8472" w:type="dxa"/>
            <w:gridSpan w:val="4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Ксеноновые лампы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ДКсТ-5000</w:t>
            </w:r>
          </w:p>
        </w:tc>
        <w:tc>
          <w:tcPr>
            <w:tcW w:w="152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5000</w:t>
            </w: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98000</w:t>
            </w:r>
          </w:p>
        </w:tc>
        <w:tc>
          <w:tcPr>
            <w:tcW w:w="269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300</w:t>
            </w:r>
          </w:p>
        </w:tc>
      </w:tr>
      <w:tr w:rsidR="00003D30" w:rsidRPr="00003D30" w:rsidTr="00003D30">
        <w:tc>
          <w:tcPr>
            <w:tcW w:w="213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ДКсТ-10000</w:t>
            </w:r>
          </w:p>
        </w:tc>
        <w:tc>
          <w:tcPr>
            <w:tcW w:w="152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10000</w:t>
            </w:r>
          </w:p>
        </w:tc>
        <w:tc>
          <w:tcPr>
            <w:tcW w:w="212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260000</w:t>
            </w:r>
          </w:p>
        </w:tc>
        <w:tc>
          <w:tcPr>
            <w:tcW w:w="269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750</w:t>
            </w:r>
          </w:p>
        </w:tc>
      </w:tr>
    </w:tbl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Характеристика ламп накаливания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Общего назначения на напряжение 127  В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111"/>
        <w:gridCol w:w="1436"/>
        <w:gridCol w:w="1989"/>
        <w:gridCol w:w="1160"/>
        <w:gridCol w:w="1160"/>
      </w:tblGrid>
      <w:tr w:rsidR="00003D30" w:rsidRPr="00003D30" w:rsidTr="00003D30">
        <w:tc>
          <w:tcPr>
            <w:tcW w:w="1668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Тип лампы</w:t>
            </w:r>
          </w:p>
        </w:tc>
        <w:tc>
          <w:tcPr>
            <w:tcW w:w="111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Мощно-сть,Вт</w:t>
            </w:r>
          </w:p>
        </w:tc>
        <w:tc>
          <w:tcPr>
            <w:tcW w:w="143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Световой поток, лм</w:t>
            </w:r>
          </w:p>
        </w:tc>
        <w:tc>
          <w:tcPr>
            <w:tcW w:w="198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Тип лампы</w:t>
            </w:r>
          </w:p>
        </w:tc>
        <w:tc>
          <w:tcPr>
            <w:tcW w:w="1160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Мощность, Вт-</w:t>
            </w:r>
          </w:p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Свето-вой поток, лм</w:t>
            </w:r>
          </w:p>
        </w:tc>
      </w:tr>
      <w:tr w:rsidR="00003D30" w:rsidRPr="00003D30" w:rsidTr="00003D30">
        <w:tc>
          <w:tcPr>
            <w:tcW w:w="1668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Б127-40-1</w:t>
            </w:r>
          </w:p>
        </w:tc>
        <w:tc>
          <w:tcPr>
            <w:tcW w:w="111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40</w:t>
            </w:r>
          </w:p>
        </w:tc>
        <w:tc>
          <w:tcPr>
            <w:tcW w:w="143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490</w:t>
            </w:r>
          </w:p>
        </w:tc>
        <w:tc>
          <w:tcPr>
            <w:tcW w:w="198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В127-25-1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25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260</w:t>
            </w:r>
          </w:p>
        </w:tc>
      </w:tr>
      <w:tr w:rsidR="00003D30" w:rsidRPr="00003D30" w:rsidTr="00003D30">
        <w:tc>
          <w:tcPr>
            <w:tcW w:w="1668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Б127-60-1</w:t>
            </w:r>
          </w:p>
        </w:tc>
        <w:tc>
          <w:tcPr>
            <w:tcW w:w="111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60</w:t>
            </w:r>
          </w:p>
        </w:tc>
        <w:tc>
          <w:tcPr>
            <w:tcW w:w="143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820</w:t>
            </w:r>
          </w:p>
        </w:tc>
        <w:tc>
          <w:tcPr>
            <w:tcW w:w="198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В127 135-25-1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25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195</w:t>
            </w:r>
          </w:p>
        </w:tc>
      </w:tr>
      <w:tr w:rsidR="00003D30" w:rsidRPr="00003D30" w:rsidTr="00003D30">
        <w:tc>
          <w:tcPr>
            <w:tcW w:w="1668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БК127-100-1</w:t>
            </w:r>
          </w:p>
        </w:tc>
        <w:tc>
          <w:tcPr>
            <w:tcW w:w="111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100</w:t>
            </w:r>
          </w:p>
        </w:tc>
        <w:tc>
          <w:tcPr>
            <w:tcW w:w="143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1560</w:t>
            </w:r>
          </w:p>
        </w:tc>
        <w:tc>
          <w:tcPr>
            <w:tcW w:w="198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Г-127 150-1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150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2300</w:t>
            </w:r>
          </w:p>
        </w:tc>
      </w:tr>
      <w:tr w:rsidR="00003D30" w:rsidRPr="00003D30" w:rsidTr="00003D30">
        <w:tc>
          <w:tcPr>
            <w:tcW w:w="1668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БК 127-40-1</w:t>
            </w:r>
          </w:p>
        </w:tc>
        <w:tc>
          <w:tcPr>
            <w:tcW w:w="111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40</w:t>
            </w:r>
          </w:p>
        </w:tc>
        <w:tc>
          <w:tcPr>
            <w:tcW w:w="143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520</w:t>
            </w:r>
          </w:p>
        </w:tc>
        <w:tc>
          <w:tcPr>
            <w:tcW w:w="198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Г-127-200-1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200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3200</w:t>
            </w:r>
          </w:p>
        </w:tc>
      </w:tr>
      <w:tr w:rsidR="00003D30" w:rsidRPr="00003D30" w:rsidTr="00003D30">
        <w:tc>
          <w:tcPr>
            <w:tcW w:w="1668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БК-127-60-1</w:t>
            </w:r>
          </w:p>
        </w:tc>
        <w:tc>
          <w:tcPr>
            <w:tcW w:w="111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60</w:t>
            </w:r>
          </w:p>
        </w:tc>
        <w:tc>
          <w:tcPr>
            <w:tcW w:w="143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875</w:t>
            </w:r>
          </w:p>
        </w:tc>
        <w:tc>
          <w:tcPr>
            <w:tcW w:w="198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Г-127-300-1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4950</w:t>
            </w:r>
          </w:p>
        </w:tc>
      </w:tr>
      <w:tr w:rsidR="00003D30" w:rsidRPr="00003D30" w:rsidTr="00003D30">
        <w:tc>
          <w:tcPr>
            <w:tcW w:w="1668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БК-127-100</w:t>
            </w:r>
          </w:p>
        </w:tc>
        <w:tc>
          <w:tcPr>
            <w:tcW w:w="111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100</w:t>
            </w:r>
          </w:p>
        </w:tc>
        <w:tc>
          <w:tcPr>
            <w:tcW w:w="143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1630</w:t>
            </w:r>
          </w:p>
        </w:tc>
        <w:tc>
          <w:tcPr>
            <w:tcW w:w="198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Г-127-500-1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500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9100</w:t>
            </w:r>
          </w:p>
        </w:tc>
      </w:tr>
    </w:tbl>
    <w:p w:rsidR="00003D30" w:rsidRPr="00003D30" w:rsidRDefault="00003D30" w:rsidP="00003D30">
      <w:pPr>
        <w:tabs>
          <w:tab w:val="left" w:pos="1668"/>
          <w:tab w:val="left" w:pos="2779"/>
          <w:tab w:val="left" w:pos="4215"/>
          <w:tab w:val="left" w:pos="6204"/>
          <w:tab w:val="left" w:pos="7364"/>
          <w:tab w:val="left" w:pos="8524"/>
        </w:tabs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Общего назначения на напряжение 220  В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ab/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ab/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ab/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ab/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ab/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111"/>
        <w:gridCol w:w="1436"/>
        <w:gridCol w:w="1989"/>
        <w:gridCol w:w="1160"/>
        <w:gridCol w:w="1160"/>
      </w:tblGrid>
      <w:tr w:rsidR="00003D30" w:rsidRPr="00003D30" w:rsidTr="00003D30">
        <w:tc>
          <w:tcPr>
            <w:tcW w:w="1668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Б220-40-1</w:t>
            </w:r>
          </w:p>
        </w:tc>
        <w:tc>
          <w:tcPr>
            <w:tcW w:w="111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40</w:t>
            </w:r>
          </w:p>
        </w:tc>
        <w:tc>
          <w:tcPr>
            <w:tcW w:w="143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400</w:t>
            </w:r>
          </w:p>
        </w:tc>
        <w:tc>
          <w:tcPr>
            <w:tcW w:w="198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В220-100-1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100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1450</w:t>
            </w:r>
          </w:p>
        </w:tc>
      </w:tr>
      <w:tr w:rsidR="00003D30" w:rsidRPr="00003D30" w:rsidTr="00003D30">
        <w:tc>
          <w:tcPr>
            <w:tcW w:w="1668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Б220-100-1</w:t>
            </w:r>
          </w:p>
        </w:tc>
        <w:tc>
          <w:tcPr>
            <w:tcW w:w="111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100</w:t>
            </w:r>
          </w:p>
        </w:tc>
        <w:tc>
          <w:tcPr>
            <w:tcW w:w="143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1350</w:t>
            </w:r>
          </w:p>
        </w:tc>
        <w:tc>
          <w:tcPr>
            <w:tcW w:w="198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В220-235-25-1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25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195</w:t>
            </w:r>
          </w:p>
        </w:tc>
      </w:tr>
      <w:tr w:rsidR="00003D30" w:rsidRPr="00003D30" w:rsidTr="00003D30">
        <w:tc>
          <w:tcPr>
            <w:tcW w:w="1668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Б220-150-1</w:t>
            </w:r>
          </w:p>
        </w:tc>
        <w:tc>
          <w:tcPr>
            <w:tcW w:w="111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100</w:t>
            </w:r>
          </w:p>
        </w:tc>
        <w:tc>
          <w:tcPr>
            <w:tcW w:w="143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1560</w:t>
            </w:r>
          </w:p>
        </w:tc>
        <w:tc>
          <w:tcPr>
            <w:tcW w:w="198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Г-220 150-1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150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2000</w:t>
            </w:r>
          </w:p>
        </w:tc>
      </w:tr>
      <w:tr w:rsidR="00003D30" w:rsidRPr="00003D30" w:rsidTr="00003D30">
        <w:tc>
          <w:tcPr>
            <w:tcW w:w="1668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Б 220-200-1</w:t>
            </w:r>
          </w:p>
        </w:tc>
        <w:tc>
          <w:tcPr>
            <w:tcW w:w="111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200</w:t>
            </w:r>
          </w:p>
        </w:tc>
        <w:tc>
          <w:tcPr>
            <w:tcW w:w="143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2920</w:t>
            </w:r>
          </w:p>
        </w:tc>
        <w:tc>
          <w:tcPr>
            <w:tcW w:w="198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Г-220-200-1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200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2800</w:t>
            </w:r>
          </w:p>
        </w:tc>
      </w:tr>
      <w:tr w:rsidR="00003D30" w:rsidRPr="00003D30" w:rsidTr="00003D30">
        <w:tc>
          <w:tcPr>
            <w:tcW w:w="1668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БК-220-40-1</w:t>
            </w:r>
          </w:p>
        </w:tc>
        <w:tc>
          <w:tcPr>
            <w:tcW w:w="111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40</w:t>
            </w:r>
          </w:p>
        </w:tc>
        <w:tc>
          <w:tcPr>
            <w:tcW w:w="143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460</w:t>
            </w:r>
          </w:p>
        </w:tc>
        <w:tc>
          <w:tcPr>
            <w:tcW w:w="198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Г-220-300-1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300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4600</w:t>
            </w:r>
          </w:p>
        </w:tc>
      </w:tr>
      <w:tr w:rsidR="00003D30" w:rsidRPr="00003D30" w:rsidTr="00003D30">
        <w:tc>
          <w:tcPr>
            <w:tcW w:w="1668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БК-220-60-1</w:t>
            </w:r>
          </w:p>
        </w:tc>
        <w:tc>
          <w:tcPr>
            <w:tcW w:w="111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60</w:t>
            </w:r>
          </w:p>
        </w:tc>
        <w:tc>
          <w:tcPr>
            <w:tcW w:w="143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790</w:t>
            </w:r>
          </w:p>
        </w:tc>
        <w:tc>
          <w:tcPr>
            <w:tcW w:w="198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Г-220-500-1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500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830</w:t>
            </w:r>
          </w:p>
        </w:tc>
      </w:tr>
    </w:tbl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Местного освещения на напряжение 12 В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ab/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ab/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ab/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ab/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111"/>
        <w:gridCol w:w="1436"/>
        <w:gridCol w:w="1989"/>
        <w:gridCol w:w="1160"/>
        <w:gridCol w:w="1160"/>
      </w:tblGrid>
      <w:tr w:rsidR="00003D30" w:rsidRPr="00003D30" w:rsidTr="00003D30">
        <w:tc>
          <w:tcPr>
            <w:tcW w:w="1668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МО 36-25</w:t>
            </w:r>
          </w:p>
        </w:tc>
        <w:tc>
          <w:tcPr>
            <w:tcW w:w="111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</w:t>
            </w:r>
          </w:p>
        </w:tc>
        <w:tc>
          <w:tcPr>
            <w:tcW w:w="143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200</w:t>
            </w:r>
          </w:p>
        </w:tc>
        <w:tc>
          <w:tcPr>
            <w:tcW w:w="198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МО 12-40-1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40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620</w:t>
            </w:r>
          </w:p>
        </w:tc>
      </w:tr>
      <w:tr w:rsidR="00003D30" w:rsidRPr="00003D30" w:rsidTr="00003D30">
        <w:tc>
          <w:tcPr>
            <w:tcW w:w="1668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МО 12-25-1</w:t>
            </w:r>
          </w:p>
        </w:tc>
        <w:tc>
          <w:tcPr>
            <w:tcW w:w="111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25</w:t>
            </w:r>
          </w:p>
        </w:tc>
        <w:tc>
          <w:tcPr>
            <w:tcW w:w="143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380</w:t>
            </w:r>
          </w:p>
        </w:tc>
        <w:tc>
          <w:tcPr>
            <w:tcW w:w="198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МО 12-60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60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850</w:t>
            </w:r>
          </w:p>
        </w:tc>
      </w:tr>
    </w:tbl>
    <w:p w:rsidR="00003D30" w:rsidRPr="00003D30" w:rsidRDefault="00003D30" w:rsidP="00003D30">
      <w:pPr>
        <w:tabs>
          <w:tab w:val="left" w:pos="1668"/>
          <w:tab w:val="left" w:pos="2779"/>
          <w:tab w:val="left" w:pos="4215"/>
          <w:tab w:val="left" w:pos="6204"/>
          <w:tab w:val="left" w:pos="7364"/>
          <w:tab w:val="left" w:pos="8524"/>
        </w:tabs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Местного освещения на напряжение6 36 В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111"/>
        <w:gridCol w:w="1436"/>
        <w:gridCol w:w="1989"/>
        <w:gridCol w:w="1160"/>
        <w:gridCol w:w="1160"/>
      </w:tblGrid>
      <w:tr w:rsidR="00003D30" w:rsidRPr="00003D30" w:rsidTr="00003D30">
        <w:tc>
          <w:tcPr>
            <w:tcW w:w="1668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МО 36-25</w:t>
            </w:r>
          </w:p>
        </w:tc>
        <w:tc>
          <w:tcPr>
            <w:tcW w:w="111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25</w:t>
            </w:r>
          </w:p>
        </w:tc>
        <w:tc>
          <w:tcPr>
            <w:tcW w:w="143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300</w:t>
            </w:r>
          </w:p>
        </w:tc>
        <w:tc>
          <w:tcPr>
            <w:tcW w:w="198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МО 36-60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60 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800</w:t>
            </w:r>
          </w:p>
        </w:tc>
      </w:tr>
      <w:tr w:rsidR="00003D30" w:rsidRPr="00003D30" w:rsidTr="00003D30">
        <w:tc>
          <w:tcPr>
            <w:tcW w:w="1668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lastRenderedPageBreak/>
              <w:t>МО 36-40</w:t>
            </w:r>
          </w:p>
        </w:tc>
        <w:tc>
          <w:tcPr>
            <w:tcW w:w="111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40</w:t>
            </w:r>
          </w:p>
        </w:tc>
        <w:tc>
          <w:tcPr>
            <w:tcW w:w="1436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500</w:t>
            </w:r>
          </w:p>
        </w:tc>
        <w:tc>
          <w:tcPr>
            <w:tcW w:w="198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МО 636-100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100</w:t>
            </w:r>
          </w:p>
        </w:tc>
        <w:tc>
          <w:tcPr>
            <w:tcW w:w="1160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1550</w:t>
            </w:r>
          </w:p>
        </w:tc>
      </w:tr>
    </w:tbl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Характеристика светильников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1134"/>
        <w:gridCol w:w="992"/>
        <w:gridCol w:w="992"/>
        <w:gridCol w:w="851"/>
        <w:gridCol w:w="1329"/>
      </w:tblGrid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Тип светильника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Число, тип и мощ-ность ламп, Вт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К.П.Д.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Защи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 тный угол, град 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Мас-са, кг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Класс помеще-ний в которых исполь-</w:t>
            </w:r>
          </w:p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зуется светиль-ник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НСП01х100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/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Д2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/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3-01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1.4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1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,2,3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НСП01х100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/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Б2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/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0-04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60, 100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1.4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1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,2,3,5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НСП01х200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/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Д2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/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3-07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2.3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1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,2,3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НСП01х500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/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Д5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/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0-У4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8.6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1,2,7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НСП09х200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/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Р53-04-02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90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3.7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1,2,5,6,7,П-1,П-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,П-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IIa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, 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III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НСП01х200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/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Д53-03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1.4</w:t>
            </w:r>
          </w:p>
        </w:tc>
        <w:tc>
          <w:tcPr>
            <w:tcW w:w="1329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НСП03х60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/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Р53-01-УЗ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1,1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2,3,4,5,6,7,П-1,П-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,П-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а, 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III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НКСО01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1.65</w:t>
            </w:r>
          </w:p>
        </w:tc>
        <w:tc>
          <w:tcPr>
            <w:tcW w:w="1329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НСР01х200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/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Р53-02-05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90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3.7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3,4,5,7,П-1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,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,П-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а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НПП03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3.5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2,3,4,5,6,7,П-1,П-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,П-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IIa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, 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III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Н4Б-300М(с отражателем)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8.0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Ia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,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-1б,  В-1г, В-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,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IIa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Н4БН-150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7.0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a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,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-1б, И-1г,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,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IIa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Н4Т2Н-300-1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12.5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Ia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,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-1б, 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-1г,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,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IIa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ППР100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90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1.9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2,3,П-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III, B-IIa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ППР500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300,500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3.9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val="en-GB"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GB" w:eastAsia="ru-RU" w:bidi="kn-IN"/>
              </w:rPr>
              <w:t xml:space="preserve">2,3,4,7,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П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GB" w:eastAsia="ru-RU" w:bidi="kn-IN"/>
              </w:rPr>
              <w:t>-III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, B-1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б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, B-IIa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ППД-2-500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300,500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7.0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2,3,4,6,7,П-1,П-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,П-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IIa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,</w:t>
            </w:r>
          </w:p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III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,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-1б,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IIa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ПСХ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68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1.13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2,3,4,5,6,7,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lastRenderedPageBreak/>
              <w:t>П-1,П-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,П-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а, 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III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,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-1б,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IIa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lastRenderedPageBreak/>
              <w:t>ПНП-2х100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2х100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5.0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2,4,5,6,7,П-1, П-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III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,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-1б,</w:t>
            </w:r>
          </w:p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IIa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ГсУ-500М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302.3</w:t>
            </w:r>
          </w:p>
        </w:tc>
        <w:tc>
          <w:tcPr>
            <w:tcW w:w="851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1329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СУ-200М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1.65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2,3,4,5,6,7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УПД-500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300,500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3.9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2,3,5,6,7,П-1,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УПС-500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300,500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3.9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2,3,4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В4А-60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6.5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B-I, B1a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ВЗГ-100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45</w:t>
            </w:r>
          </w:p>
        </w:tc>
        <w:tc>
          <w:tcPr>
            <w:tcW w:w="992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8.0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val="en-GB"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B-I,B-1a, B-1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б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,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GB" w:eastAsia="ru-RU" w:bidi="kn-IN"/>
              </w:rPr>
              <w:t xml:space="preserve">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В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GB" w:eastAsia="ru-RU" w:bidi="kn-IN"/>
              </w:rPr>
              <w:t>-1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г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GB" w:eastAsia="ru-RU" w:bidi="kn-IN"/>
              </w:rPr>
              <w:t>,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 xml:space="preserve"> B-II, B-IIa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ВЗГ-200АМ(с отражателем)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16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8.0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,B-1a</w:t>
            </w: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ВЗГ/В4А-200М(с отражателем)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16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9.8</w:t>
            </w:r>
          </w:p>
        </w:tc>
        <w:tc>
          <w:tcPr>
            <w:tcW w:w="1329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-1,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Ia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,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-1б, В-1г,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 xml:space="preserve">, 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B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val="en-US" w:eastAsia="ru-RU" w:bidi="kn-IN"/>
              </w:rPr>
              <w:t>IIa</w:t>
            </w:r>
          </w:p>
        </w:tc>
      </w:tr>
    </w:tbl>
    <w:p w:rsidR="00003D30" w:rsidRPr="00003D30" w:rsidRDefault="00003D30" w:rsidP="00003D30">
      <w:pPr>
        <w:tabs>
          <w:tab w:val="left" w:pos="3227"/>
          <w:tab w:val="left" w:pos="4928"/>
          <w:tab w:val="left" w:pos="6126"/>
          <w:tab w:val="left" w:pos="7324"/>
          <w:tab w:val="left" w:pos="8522"/>
        </w:tabs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С люминесцентными лампами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1134"/>
        <w:gridCol w:w="992"/>
        <w:gridCol w:w="992"/>
        <w:gridCol w:w="851"/>
        <w:gridCol w:w="1327"/>
      </w:tblGrid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ЛСП02-2х40/Д20-04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2х40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9.0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ЛСП02-2х80/Д20-04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2х80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13.0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ЛСП13-2х40-01-УЗ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2х40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12.0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ЛСП13-2х40-02-УЗ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2х40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12.5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ЛСП13-2х40-04-УЗ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2х40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14.0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ЛСП04-2х40/Д64-01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2х40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14.5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ЛВП02-4х80/Д53-03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4х80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46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24.0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ЛВП31-4х80/Д53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4х80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90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38.0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ВЛО-4х80Б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4х80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56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15.5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ВЛВ-4х80Б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4х80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90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17.5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МЛ-2х40/П20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2х40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90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12.0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МЛ-2х80/П20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2х80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90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15.0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НОГЛ-2х8—УЗ(с отражателем)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2х80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25.0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НОДЛ-2х40-УЗ(с отражателем)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2х40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55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20.0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ПВЛМ-2х40С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2х40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8.24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ПВЛМ-2х80С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2х80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85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12.53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ПВЛП-1-2х40-02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2х40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68</w:t>
            </w:r>
          </w:p>
        </w:tc>
        <w:tc>
          <w:tcPr>
            <w:tcW w:w="992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11.0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ПВЛ-1-2х40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2х40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60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90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11.4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</w:tbl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                                С ртутными лампами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1134"/>
        <w:gridCol w:w="992"/>
        <w:gridCol w:w="992"/>
        <w:gridCol w:w="851"/>
        <w:gridCol w:w="1327"/>
      </w:tblGrid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РСП05х250/Д23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ДРЛ-250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15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2.1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РСП10-700-001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ДРИ-700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30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3.8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РСП14-2х700-212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ДРЛ-2х700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32.0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ГСП14-2х700-212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ДРИ-700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40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РСП14-2х400-212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ДРЛ-2х400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32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</w:tbl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lastRenderedPageBreak/>
        <w:t xml:space="preserve">                            С натриевыми лампами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1134"/>
        <w:gridCol w:w="992"/>
        <w:gridCol w:w="992"/>
        <w:gridCol w:w="851"/>
        <w:gridCol w:w="1327"/>
      </w:tblGrid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ЖСП14-400-212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ДНаТ-400, ДРЛ-400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32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  <w:tr w:rsidR="00003D30" w:rsidRPr="00003D30" w:rsidTr="00003D30">
        <w:tc>
          <w:tcPr>
            <w:tcW w:w="3227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ЖСП14-400-222</w:t>
            </w:r>
          </w:p>
        </w:tc>
        <w:tc>
          <w:tcPr>
            <w:tcW w:w="1134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ДНаТ-400, ДРЛ-400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75</w:t>
            </w:r>
          </w:p>
        </w:tc>
        <w:tc>
          <w:tcPr>
            <w:tcW w:w="992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-</w:t>
            </w:r>
          </w:p>
        </w:tc>
        <w:tc>
          <w:tcPr>
            <w:tcW w:w="851" w:type="dxa"/>
            <w:hideMark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  <w:r w:rsidRPr="00003D30"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  <w:t>32</w:t>
            </w:r>
          </w:p>
        </w:tc>
        <w:tc>
          <w:tcPr>
            <w:tcW w:w="1327" w:type="dxa"/>
          </w:tcPr>
          <w:p w:rsidR="00003D30" w:rsidRPr="00003D30" w:rsidRDefault="00003D30" w:rsidP="00003D30">
            <w:pPr>
              <w:spacing w:after="0" w:line="240" w:lineRule="auto"/>
              <w:jc w:val="both"/>
              <w:rPr>
                <w:rFonts w:ascii="Times New Roman" w:eastAsia="Times New Roman" w:hAnsi="Times New Roman" w:cs="Tunga"/>
                <w:sz w:val="24"/>
                <w:szCs w:val="24"/>
                <w:lang w:eastAsia="ru-RU" w:bidi="kn-IN"/>
              </w:rPr>
            </w:pPr>
          </w:p>
        </w:tc>
      </w:tr>
    </w:tbl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vertAlign w:val="subscript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Марки светильников следует выбирать в зависимости от условий среды в производственных помещениях и зонах , условно разбитых на седующие категории(в скобках приведены марки светильниковы допускаемых к применению).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 xml:space="preserve">1.Сухие нормальные 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>2.Влажные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>3.Сырые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>3.1.Особо сырые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>4.Жаркие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>5.С химически активной средой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>6.Пыльные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Пожароопасные П-1,  П-</w:t>
      </w:r>
      <w:r w:rsidRPr="00003D30">
        <w:rPr>
          <w:rFonts w:ascii="Times New Roman" w:eastAsia="Times New Roman" w:hAnsi="Times New Roman" w:cs="Tunga"/>
          <w:sz w:val="24"/>
          <w:szCs w:val="24"/>
          <w:lang w:val="en-US" w:eastAsia="ru-RU" w:bidi="kn-IN"/>
        </w:rPr>
        <w:t>II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>, П-</w:t>
      </w:r>
      <w:r w:rsidRPr="00003D30">
        <w:rPr>
          <w:rFonts w:ascii="Times New Roman" w:eastAsia="Times New Roman" w:hAnsi="Times New Roman" w:cs="Tunga"/>
          <w:sz w:val="24"/>
          <w:szCs w:val="24"/>
          <w:lang w:val="en-US" w:eastAsia="ru-RU" w:bidi="kn-IN"/>
        </w:rPr>
        <w:t>IIa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>,  П-</w:t>
      </w:r>
      <w:r w:rsidRPr="00003D30">
        <w:rPr>
          <w:rFonts w:ascii="Times New Roman" w:eastAsia="Times New Roman" w:hAnsi="Times New Roman" w:cs="Tunga"/>
          <w:sz w:val="24"/>
          <w:szCs w:val="24"/>
          <w:lang w:val="en-US" w:eastAsia="ru-RU" w:bidi="kn-IN"/>
        </w:rPr>
        <w:t>III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>,  В1,  В-1а.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vertAlign w:val="subscript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Взрывоопасные В1, В1а, В1б,В1г,В</w:t>
      </w:r>
      <w:r w:rsidRPr="00003D30">
        <w:rPr>
          <w:rFonts w:ascii="Times New Roman" w:eastAsia="Times New Roman" w:hAnsi="Times New Roman" w:cs="Tunga"/>
          <w:sz w:val="24"/>
          <w:szCs w:val="24"/>
          <w:lang w:val="en-US" w:eastAsia="ru-RU" w:bidi="kn-IN"/>
        </w:rPr>
        <w:t>II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>г,  В</w:t>
      </w:r>
      <w:r w:rsidRPr="00003D30">
        <w:rPr>
          <w:rFonts w:ascii="Times New Roman" w:eastAsia="Times New Roman" w:hAnsi="Times New Roman" w:cs="Tunga"/>
          <w:sz w:val="24"/>
          <w:szCs w:val="24"/>
          <w:lang w:val="en-US" w:eastAsia="ru-RU" w:bidi="kn-IN"/>
        </w:rPr>
        <w:t>IIa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vertAlign w:val="subscript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vertAlign w:val="subscript"/>
          <w:lang w:eastAsia="ru-RU" w:bidi="kn-IN"/>
        </w:rPr>
        <w:t xml:space="preserve">        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>. . . .НСП01х100,200; НСП01х500/Д5/3, НСП01х500/Д5/3; НП059; НП020; НБ005; НБ006; НКСО1; СЗЛ-300-1М (НСП09х200/Р50)</w:t>
      </w:r>
    </w:p>
    <w:p w:rsidR="00003D30" w:rsidRPr="00003D30" w:rsidRDefault="00003D30" w:rsidP="00003D30">
      <w:pPr>
        <w:spacing w:after="0" w:line="240" w:lineRule="auto"/>
        <w:jc w:val="both"/>
        <w:rPr>
          <w:rFonts w:ascii="Times New Roman" w:eastAsia="Times New Roman" w:hAnsi="Times New Roman" w:cs="Tunga"/>
          <w:sz w:val="24"/>
          <w:szCs w:val="24"/>
          <w:lang w:eastAsia="ru-RU" w:bidi="kn-IN"/>
        </w:rPr>
      </w:pPr>
      <w:r w:rsidRPr="00003D30">
        <w:rPr>
          <w:rFonts w:ascii="Times New Roman" w:eastAsia="Times New Roman" w:hAnsi="Times New Roman" w:cs="Tunga"/>
          <w:sz w:val="24"/>
          <w:szCs w:val="24"/>
          <w:vertAlign w:val="subscript"/>
          <w:lang w:eastAsia="ru-RU" w:bidi="kn-IN"/>
        </w:rPr>
        <w:t xml:space="preserve">            </w:t>
      </w:r>
      <w:r w:rsidRPr="00003D30">
        <w:rPr>
          <w:rFonts w:ascii="Times New Roman" w:eastAsia="Times New Roman" w:hAnsi="Times New Roman" w:cs="Tunga"/>
          <w:sz w:val="24"/>
          <w:szCs w:val="24"/>
          <w:lang w:eastAsia="ru-RU" w:bidi="kn-IN"/>
        </w:rPr>
        <w:t>. . . . . . . . . . . . НСП01х100,200; НСП01х500/Д5/3, НСП01х500/Д5/3;</w:t>
      </w:r>
    </w:p>
    <w:p w:rsidR="00F002E9" w:rsidRDefault="00F002E9">
      <w:bookmarkStart w:id="0" w:name="_GoBack"/>
      <w:bookmarkEnd w:id="0"/>
    </w:p>
    <w:sectPr w:rsidR="00F00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altica Kazakh (L) Cyr"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103810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2C4E605A"/>
    <w:multiLevelType w:val="singleLevel"/>
    <w:tmpl w:val="6F546E54"/>
    <w:lvl w:ilvl="0">
      <w:start w:val="4"/>
      <w:numFmt w:val="decimal"/>
      <w:lvlText w:val="%1. "/>
      <w:legacy w:legacy="1" w:legacySpace="0" w:legacyIndent="283"/>
      <w:lvlJc w:val="left"/>
      <w:pPr>
        <w:ind w:left="658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2">
    <w:nsid w:val="45410FED"/>
    <w:multiLevelType w:val="singleLevel"/>
    <w:tmpl w:val="3A5AEA94"/>
    <w:lvl w:ilvl="0">
      <w:start w:val="1"/>
      <w:numFmt w:val="decimal"/>
      <w:lvlText w:val="%1) "/>
      <w:legacy w:legacy="1" w:legacySpace="0" w:legacyIndent="283"/>
      <w:lvlJc w:val="left"/>
      <w:pPr>
        <w:ind w:left="658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3">
    <w:nsid w:val="4C912803"/>
    <w:multiLevelType w:val="singleLevel"/>
    <w:tmpl w:val="5836ACB8"/>
    <w:lvl w:ilvl="0">
      <w:start w:val="6"/>
      <w:numFmt w:val="decimal"/>
      <w:lvlText w:val="%1. "/>
      <w:legacy w:legacy="1" w:legacySpace="0" w:legacyIndent="283"/>
      <w:lvlJc w:val="left"/>
      <w:pPr>
        <w:ind w:left="5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4">
    <w:nsid w:val="5A3020D5"/>
    <w:multiLevelType w:val="singleLevel"/>
    <w:tmpl w:val="7C4AB3E2"/>
    <w:lvl w:ilvl="0">
      <w:start w:val="2"/>
      <w:numFmt w:val="decimal"/>
      <w:lvlText w:val="%1. "/>
      <w:legacy w:legacy="1" w:legacySpace="0" w:legacyIndent="283"/>
      <w:lvlJc w:val="left"/>
      <w:pPr>
        <w:ind w:left="658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5">
    <w:nsid w:val="68C0636B"/>
    <w:multiLevelType w:val="singleLevel"/>
    <w:tmpl w:val="74380554"/>
    <w:lvl w:ilvl="0">
      <w:start w:val="1"/>
      <w:numFmt w:val="decimal"/>
      <w:lvlText w:val="%1. "/>
      <w:legacy w:legacy="1" w:legacySpace="0" w:legacyIndent="283"/>
      <w:lvlJc w:val="left"/>
      <w:pPr>
        <w:ind w:left="658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6">
    <w:nsid w:val="79810B22"/>
    <w:multiLevelType w:val="singleLevel"/>
    <w:tmpl w:val="B78624DC"/>
    <w:lvl w:ilvl="0">
      <w:start w:val="5"/>
      <w:numFmt w:val="decimal"/>
      <w:lvlText w:val="%1. "/>
      <w:legacy w:legacy="1" w:legacySpace="0" w:legacyIndent="283"/>
      <w:lvlJc w:val="left"/>
      <w:pPr>
        <w:ind w:left="658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u w:val="none"/>
        <w:effect w:val="none"/>
      </w:rPr>
    </w:lvl>
  </w:abstractNum>
  <w:num w:numId="1">
    <w:abstractNumId w:val="0"/>
  </w:num>
  <w:num w:numId="2">
    <w:abstractNumId w:val="0"/>
    <w:lvlOverride w:ilvl="0">
      <w:lvl w:ilvl="0">
        <w:numFmt w:val="bullet"/>
        <w:lvlText w:val=""/>
        <w:legacy w:legacy="1" w:legacySpace="0" w:legacyIndent="283"/>
        <w:lvlJc w:val="left"/>
        <w:pPr>
          <w:ind w:left="2593" w:hanging="283"/>
        </w:pPr>
        <w:rPr>
          <w:rFonts w:ascii="Symbol" w:hAnsi="Symbol" w:hint="default"/>
          <w:b w:val="0"/>
          <w:i w:val="0"/>
          <w:strike w:val="0"/>
          <w:dstrike w:val="0"/>
          <w:sz w:val="28"/>
          <w:u w:val="none"/>
          <w:effect w:val="none"/>
        </w:rPr>
      </w:lvl>
    </w:lvlOverride>
  </w:num>
  <w:num w:numId="3">
    <w:abstractNumId w:val="2"/>
  </w:num>
  <w:num w:numId="4">
    <w:abstractNumId w:val="2"/>
    <w:lvlOverride w:ilvl="0">
      <w:startOverride w:val="1"/>
    </w:lvlOverride>
  </w:num>
  <w:num w:numId="5">
    <w:abstractNumId w:val="5"/>
  </w:num>
  <w:num w:numId="6">
    <w:abstractNumId w:val="5"/>
    <w:lvlOverride w:ilvl="0">
      <w:startOverride w:val="1"/>
    </w:lvlOverride>
  </w:num>
  <w:num w:numId="7">
    <w:abstractNumId w:val="4"/>
  </w:num>
  <w:num w:numId="8">
    <w:abstractNumId w:val="4"/>
    <w:lvlOverride w:ilvl="0">
      <w:startOverride w:val="2"/>
    </w:lvlOverride>
  </w:num>
  <w:num w:numId="9">
    <w:abstractNumId w:val="1"/>
  </w:num>
  <w:num w:numId="10">
    <w:abstractNumId w:val="1"/>
    <w:lvlOverride w:ilvl="0">
      <w:startOverride w:val="4"/>
    </w:lvlOverride>
  </w:num>
  <w:num w:numId="11">
    <w:abstractNumId w:val="6"/>
  </w:num>
  <w:num w:numId="12">
    <w:abstractNumId w:val="6"/>
    <w:lvlOverride w:ilvl="0">
      <w:startOverride w:val="5"/>
    </w:lvlOverride>
  </w:num>
  <w:num w:numId="13">
    <w:abstractNumId w:val="3"/>
  </w:num>
  <w:num w:numId="14">
    <w:abstractNumId w:val="3"/>
    <w:lvlOverride w:ilvl="0">
      <w:startOverride w:val="6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C0A"/>
    <w:rsid w:val="00003D30"/>
    <w:rsid w:val="006219E1"/>
    <w:rsid w:val="00932C0A"/>
    <w:rsid w:val="00F0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03D30"/>
  </w:style>
  <w:style w:type="paragraph" w:styleId="a3">
    <w:name w:val="Normal (Web)"/>
    <w:basedOn w:val="a"/>
    <w:semiHidden/>
    <w:unhideWhenUsed/>
    <w:rsid w:val="00003D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semiHidden/>
    <w:unhideWhenUsed/>
    <w:rsid w:val="00003D30"/>
    <w:pPr>
      <w:spacing w:after="0" w:line="240" w:lineRule="auto"/>
      <w:ind w:firstLine="1380"/>
    </w:pPr>
    <w:rPr>
      <w:rFonts w:ascii="Times New Roman" w:eastAsia="Times New Roman" w:hAnsi="Times New Roman" w:cs="Tunga"/>
      <w:sz w:val="24"/>
      <w:szCs w:val="24"/>
      <w:lang w:eastAsia="ru-RU" w:bidi="kn-IN"/>
    </w:rPr>
  </w:style>
  <w:style w:type="character" w:customStyle="1" w:styleId="a5">
    <w:name w:val="Основной текст с отступом Знак"/>
    <w:basedOn w:val="a0"/>
    <w:link w:val="a4"/>
    <w:semiHidden/>
    <w:rsid w:val="00003D30"/>
    <w:rPr>
      <w:rFonts w:ascii="Times New Roman" w:eastAsia="Times New Roman" w:hAnsi="Times New Roman" w:cs="Tunga"/>
      <w:sz w:val="24"/>
      <w:szCs w:val="24"/>
      <w:lang w:eastAsia="ru-RU" w:bidi="k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03D30"/>
  </w:style>
  <w:style w:type="paragraph" w:styleId="a3">
    <w:name w:val="Normal (Web)"/>
    <w:basedOn w:val="a"/>
    <w:semiHidden/>
    <w:unhideWhenUsed/>
    <w:rsid w:val="00003D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semiHidden/>
    <w:unhideWhenUsed/>
    <w:rsid w:val="00003D30"/>
    <w:pPr>
      <w:spacing w:after="0" w:line="240" w:lineRule="auto"/>
      <w:ind w:firstLine="1380"/>
    </w:pPr>
    <w:rPr>
      <w:rFonts w:ascii="Times New Roman" w:eastAsia="Times New Roman" w:hAnsi="Times New Roman" w:cs="Tunga"/>
      <w:sz w:val="24"/>
      <w:szCs w:val="24"/>
      <w:lang w:eastAsia="ru-RU" w:bidi="kn-IN"/>
    </w:rPr>
  </w:style>
  <w:style w:type="character" w:customStyle="1" w:styleId="a5">
    <w:name w:val="Основной текст с отступом Знак"/>
    <w:basedOn w:val="a0"/>
    <w:link w:val="a4"/>
    <w:semiHidden/>
    <w:rsid w:val="00003D30"/>
    <w:rPr>
      <w:rFonts w:ascii="Times New Roman" w:eastAsia="Times New Roman" w:hAnsi="Times New Roman" w:cs="Tunga"/>
      <w:sz w:val="24"/>
      <w:szCs w:val="24"/>
      <w:lang w:eastAsia="ru-RU" w:bidi="k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20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2309</Words>
  <Characters>13166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2017-09-29T02:32:00Z</dcterms:created>
  <dcterms:modified xsi:type="dcterms:W3CDTF">2017-09-29T02:32:00Z</dcterms:modified>
</cp:coreProperties>
</file>